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40" w:rsidRDefault="00BC3B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of the </w:t>
      </w:r>
      <w:r w:rsidR="00713969" w:rsidRPr="00713969">
        <w:rPr>
          <w:b/>
          <w:sz w:val="28"/>
          <w:szCs w:val="28"/>
        </w:rPr>
        <w:t>SOHRC: Cranio</w:t>
      </w:r>
      <w:r w:rsidR="00C96C95">
        <w:rPr>
          <w:b/>
          <w:sz w:val="28"/>
          <w:szCs w:val="28"/>
        </w:rPr>
        <w:t>facial Research Group meeting Tuesday 27</w:t>
      </w:r>
      <w:r w:rsidR="00C96C95" w:rsidRPr="00C96C95">
        <w:rPr>
          <w:b/>
          <w:sz w:val="28"/>
          <w:szCs w:val="28"/>
          <w:vertAlign w:val="superscript"/>
        </w:rPr>
        <w:t>th</w:t>
      </w:r>
      <w:r w:rsidR="00C96C95">
        <w:rPr>
          <w:b/>
          <w:sz w:val="28"/>
          <w:szCs w:val="28"/>
        </w:rPr>
        <w:t xml:space="preserve"> October</w:t>
      </w:r>
      <w:r w:rsidR="00847803">
        <w:rPr>
          <w:b/>
          <w:sz w:val="28"/>
          <w:szCs w:val="28"/>
        </w:rPr>
        <w:t xml:space="preserve"> 2.30-4.30pm at the University of Dundee</w:t>
      </w:r>
    </w:p>
    <w:p w:rsidR="00ED1E99" w:rsidRDefault="00ED1E99" w:rsidP="00ED1E99">
      <w:pPr>
        <w:ind w:firstLine="360"/>
        <w:rPr>
          <w:sz w:val="24"/>
          <w:szCs w:val="24"/>
        </w:rPr>
      </w:pPr>
    </w:p>
    <w:p w:rsidR="00713969" w:rsidRDefault="00135218" w:rsidP="00C50E3B">
      <w:pPr>
        <w:ind w:left="360"/>
        <w:rPr>
          <w:sz w:val="24"/>
          <w:szCs w:val="24"/>
        </w:rPr>
      </w:pPr>
      <w:r w:rsidRPr="00ED1E99">
        <w:rPr>
          <w:sz w:val="24"/>
          <w:szCs w:val="24"/>
        </w:rPr>
        <w:t>Apologi</w:t>
      </w:r>
      <w:r w:rsidR="00C96C95" w:rsidRPr="00ED1E99">
        <w:rPr>
          <w:sz w:val="24"/>
          <w:szCs w:val="24"/>
        </w:rPr>
        <w:t xml:space="preserve">es: </w:t>
      </w:r>
      <w:r w:rsidR="00ED1E99">
        <w:rPr>
          <w:sz w:val="24"/>
          <w:szCs w:val="24"/>
        </w:rPr>
        <w:t>Aileen Bell, Kurt Naudi, Grant McIntyre</w:t>
      </w:r>
      <w:r w:rsidR="00C50E3B">
        <w:rPr>
          <w:sz w:val="24"/>
          <w:szCs w:val="24"/>
        </w:rPr>
        <w:t>, Blair Smith, Toby Gillgrass, Angus Walls</w:t>
      </w:r>
      <w:r w:rsidR="00AE650E">
        <w:rPr>
          <w:sz w:val="24"/>
          <w:szCs w:val="24"/>
        </w:rPr>
        <w:t>, Mairead Bermingham.</w:t>
      </w:r>
    </w:p>
    <w:p w:rsidR="00BC3B32" w:rsidRPr="00ED1E99" w:rsidRDefault="00CE43F3" w:rsidP="00BC3B32">
      <w:pPr>
        <w:ind w:left="360"/>
        <w:rPr>
          <w:sz w:val="24"/>
          <w:szCs w:val="24"/>
        </w:rPr>
      </w:pPr>
      <w:r>
        <w:rPr>
          <w:sz w:val="24"/>
          <w:szCs w:val="24"/>
        </w:rPr>
        <w:t>Present: Ashraf Ayoub, Peter Mossey,</w:t>
      </w:r>
      <w:r w:rsidR="00BC3B32">
        <w:rPr>
          <w:sz w:val="24"/>
          <w:szCs w:val="24"/>
        </w:rPr>
        <w:t xml:space="preserve"> Mark Hector, Weihua Meng, Xiangyang Ju, Deirdre Kelliher</w:t>
      </w:r>
    </w:p>
    <w:p w:rsidR="00713969" w:rsidRPr="00261523" w:rsidRDefault="00713969" w:rsidP="00713969">
      <w:pPr>
        <w:pStyle w:val="ListParagraph"/>
        <w:rPr>
          <w:sz w:val="24"/>
          <w:szCs w:val="24"/>
        </w:rPr>
      </w:pPr>
    </w:p>
    <w:p w:rsidR="00713969" w:rsidRDefault="00713969" w:rsidP="00ED1E9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61523">
        <w:rPr>
          <w:sz w:val="24"/>
          <w:szCs w:val="24"/>
        </w:rPr>
        <w:t>Minutes of the previous meeting</w:t>
      </w:r>
      <w:r w:rsidR="00CE43F3">
        <w:rPr>
          <w:sz w:val="24"/>
          <w:szCs w:val="24"/>
        </w:rPr>
        <w:t xml:space="preserve"> </w:t>
      </w:r>
    </w:p>
    <w:p w:rsidR="00CE43F3" w:rsidRDefault="00CE43F3" w:rsidP="00CE43F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These were noted as correct.</w:t>
      </w:r>
    </w:p>
    <w:p w:rsidR="00ED1E99" w:rsidRPr="00ED1E99" w:rsidRDefault="00ED1E99" w:rsidP="00ED1E99">
      <w:pPr>
        <w:pStyle w:val="ListParagraph"/>
        <w:rPr>
          <w:sz w:val="24"/>
          <w:szCs w:val="24"/>
        </w:rPr>
      </w:pPr>
    </w:p>
    <w:p w:rsidR="00ED1E99" w:rsidRDefault="00ED1E99" w:rsidP="00ED1E9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PhD student presentations</w:t>
      </w:r>
    </w:p>
    <w:p w:rsidR="00CE43F3" w:rsidRPr="00CE43F3" w:rsidRDefault="00CE43F3" w:rsidP="00CE43F3">
      <w:pPr>
        <w:ind w:left="720"/>
        <w:rPr>
          <w:sz w:val="24"/>
          <w:szCs w:val="24"/>
        </w:rPr>
      </w:pPr>
      <w:r w:rsidRPr="00CE43F3">
        <w:rPr>
          <w:sz w:val="24"/>
          <w:szCs w:val="24"/>
        </w:rPr>
        <w:t>The student presentations</w:t>
      </w:r>
      <w:r>
        <w:rPr>
          <w:sz w:val="24"/>
          <w:szCs w:val="24"/>
        </w:rPr>
        <w:t xml:space="preserve"> demonstrate important synergies between craniofacial research at Glasgow and Dundee. These are a valuable part of the meeting and should remain on the core agenda in the future</w:t>
      </w:r>
    </w:p>
    <w:p w:rsidR="00713969" w:rsidRDefault="00847803" w:rsidP="00ED1E99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ED1E99">
        <w:rPr>
          <w:sz w:val="24"/>
          <w:szCs w:val="24"/>
        </w:rPr>
        <w:t>Zika</w:t>
      </w:r>
      <w:proofErr w:type="spellEnd"/>
      <w:r w:rsidRPr="00ED1E99">
        <w:rPr>
          <w:sz w:val="24"/>
          <w:szCs w:val="24"/>
        </w:rPr>
        <w:t xml:space="preserve"> Brazil</w:t>
      </w:r>
    </w:p>
    <w:p w:rsidR="00BC3B32" w:rsidRDefault="00BC3B32" w:rsidP="00BC3B3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Leonardo Freitas’ visit to Glasgow contributed to furthering the </w:t>
      </w:r>
      <w:proofErr w:type="spellStart"/>
      <w:r>
        <w:rPr>
          <w:sz w:val="24"/>
          <w:szCs w:val="24"/>
        </w:rPr>
        <w:t>Zika</w:t>
      </w:r>
      <w:proofErr w:type="spellEnd"/>
      <w:r>
        <w:rPr>
          <w:sz w:val="24"/>
          <w:szCs w:val="24"/>
        </w:rPr>
        <w:t xml:space="preserve"> virus research. LF has agreed to send data from CPTC scans. AA expressed thanks to XJ for his data analysis.</w:t>
      </w:r>
      <w:r w:rsidR="00D5789D">
        <w:rPr>
          <w:sz w:val="24"/>
          <w:szCs w:val="24"/>
        </w:rPr>
        <w:t xml:space="preserve"> Funding for this research has not yet been secured.</w:t>
      </w:r>
    </w:p>
    <w:p w:rsidR="002A7A16" w:rsidRDefault="00D5789D" w:rsidP="00BC3B32">
      <w:pPr>
        <w:ind w:left="720"/>
        <w:rPr>
          <w:sz w:val="24"/>
          <w:szCs w:val="24"/>
        </w:rPr>
      </w:pPr>
      <w:r>
        <w:rPr>
          <w:sz w:val="24"/>
          <w:szCs w:val="24"/>
        </w:rPr>
        <w:t>Equipment</w:t>
      </w:r>
    </w:p>
    <w:p w:rsidR="00D5789D" w:rsidRDefault="00D5789D" w:rsidP="00BC3B32">
      <w:pPr>
        <w:ind w:left="720"/>
        <w:rPr>
          <w:sz w:val="24"/>
          <w:szCs w:val="24"/>
        </w:rPr>
      </w:pPr>
      <w:r>
        <w:rPr>
          <w:sz w:val="24"/>
          <w:szCs w:val="24"/>
        </w:rPr>
        <w:t>Customs dues</w:t>
      </w:r>
      <w:r w:rsidR="002A7A16">
        <w:rPr>
          <w:sz w:val="24"/>
          <w:szCs w:val="24"/>
        </w:rPr>
        <w:t xml:space="preserve"> (£2800) </w:t>
      </w:r>
      <w:r>
        <w:rPr>
          <w:sz w:val="24"/>
          <w:szCs w:val="24"/>
        </w:rPr>
        <w:t>may have to be paid if the equipment</w:t>
      </w:r>
      <w:r w:rsidR="002A7A16">
        <w:rPr>
          <w:sz w:val="24"/>
          <w:szCs w:val="24"/>
        </w:rPr>
        <w:t xml:space="preserve"> taken to Brazil</w:t>
      </w:r>
      <w:r>
        <w:rPr>
          <w:sz w:val="24"/>
          <w:szCs w:val="24"/>
        </w:rPr>
        <w:t xml:space="preserve"> is not returned to the UK before 18</w:t>
      </w:r>
      <w:r w:rsidRPr="00D5789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 2018. An official pledge stating that the equipment would be used for the purpose of appropriate research would be required if the equipment were to remain in Brazil. </w:t>
      </w:r>
    </w:p>
    <w:p w:rsidR="00261523" w:rsidRPr="00261523" w:rsidRDefault="00261523" w:rsidP="00261523">
      <w:pPr>
        <w:pStyle w:val="ListParagraph"/>
        <w:rPr>
          <w:sz w:val="24"/>
          <w:szCs w:val="24"/>
        </w:rPr>
      </w:pPr>
    </w:p>
    <w:p w:rsidR="00261523" w:rsidRDefault="00261523" w:rsidP="00ED1E9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61523">
        <w:rPr>
          <w:sz w:val="24"/>
          <w:szCs w:val="24"/>
        </w:rPr>
        <w:t>Royal Society – submitted application</w:t>
      </w:r>
    </w:p>
    <w:p w:rsidR="00D5789D" w:rsidRPr="00261523" w:rsidRDefault="00D5789D" w:rsidP="00D5789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This collaborative application would </w:t>
      </w:r>
      <w:r w:rsidR="0022305F">
        <w:rPr>
          <w:sz w:val="24"/>
          <w:szCs w:val="24"/>
        </w:rPr>
        <w:t xml:space="preserve">mainly </w:t>
      </w:r>
      <w:r>
        <w:rPr>
          <w:sz w:val="24"/>
          <w:szCs w:val="24"/>
        </w:rPr>
        <w:t>cover</w:t>
      </w:r>
      <w:r w:rsidR="0022305F">
        <w:rPr>
          <w:sz w:val="24"/>
          <w:szCs w:val="24"/>
        </w:rPr>
        <w:t xml:space="preserve"> travel expenses and some items of small equipment/consumables</w:t>
      </w:r>
      <w:r w:rsidR="002A7A16">
        <w:rPr>
          <w:sz w:val="24"/>
          <w:szCs w:val="24"/>
        </w:rPr>
        <w:t>.</w:t>
      </w:r>
    </w:p>
    <w:p w:rsidR="00261523" w:rsidRPr="00261523" w:rsidRDefault="00261523" w:rsidP="00261523">
      <w:pPr>
        <w:pStyle w:val="ListParagraph"/>
        <w:rPr>
          <w:sz w:val="24"/>
          <w:szCs w:val="24"/>
        </w:rPr>
      </w:pPr>
    </w:p>
    <w:p w:rsidR="00713969" w:rsidRDefault="00713969" w:rsidP="00ED1E9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61523">
        <w:rPr>
          <w:sz w:val="24"/>
          <w:szCs w:val="24"/>
        </w:rPr>
        <w:t xml:space="preserve">NIH </w:t>
      </w:r>
      <w:r w:rsidR="00847803" w:rsidRPr="00261523">
        <w:rPr>
          <w:sz w:val="24"/>
          <w:szCs w:val="24"/>
        </w:rPr>
        <w:t>collaborative research grant</w:t>
      </w:r>
    </w:p>
    <w:p w:rsidR="0022305F" w:rsidRPr="00261523" w:rsidRDefault="0022305F" w:rsidP="0022305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application was re-submitted to the same Panel. No response has been received from NIH as yet.</w:t>
      </w:r>
    </w:p>
    <w:p w:rsidR="00713969" w:rsidRPr="00261523" w:rsidRDefault="00713969" w:rsidP="00713969">
      <w:pPr>
        <w:pStyle w:val="ListParagraph"/>
        <w:rPr>
          <w:sz w:val="24"/>
          <w:szCs w:val="24"/>
        </w:rPr>
      </w:pPr>
    </w:p>
    <w:p w:rsidR="00713969" w:rsidRDefault="00261523" w:rsidP="00ED1E9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61523">
        <w:rPr>
          <w:sz w:val="24"/>
          <w:szCs w:val="24"/>
        </w:rPr>
        <w:t>Innovation in research – submitted application</w:t>
      </w:r>
    </w:p>
    <w:p w:rsidR="0022305F" w:rsidRPr="00261523" w:rsidRDefault="0022305F" w:rsidP="0022305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This application on 2-dimensional imaging was submitted by XJ to the Health Foundation. It is a large data linkage project involving the University of Strathclyde.</w:t>
      </w:r>
    </w:p>
    <w:p w:rsidR="00261523" w:rsidRPr="00261523" w:rsidRDefault="00261523" w:rsidP="00261523">
      <w:pPr>
        <w:pStyle w:val="ListParagraph"/>
        <w:rPr>
          <w:sz w:val="24"/>
          <w:szCs w:val="24"/>
        </w:rPr>
      </w:pPr>
    </w:p>
    <w:p w:rsidR="00261523" w:rsidRDefault="00261523" w:rsidP="00ED1E9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61523">
        <w:rPr>
          <w:sz w:val="24"/>
          <w:szCs w:val="24"/>
        </w:rPr>
        <w:t>New PhD applications</w:t>
      </w:r>
    </w:p>
    <w:p w:rsidR="0022305F" w:rsidRDefault="0022305F" w:rsidP="0022305F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There is potential for one or two PhD studentships</w:t>
      </w:r>
      <w:r w:rsidR="00802B24">
        <w:rPr>
          <w:sz w:val="24"/>
          <w:szCs w:val="24"/>
        </w:rPr>
        <w:t xml:space="preserve"> evolving out of </w:t>
      </w:r>
      <w:r>
        <w:rPr>
          <w:sz w:val="24"/>
          <w:szCs w:val="24"/>
        </w:rPr>
        <w:t>the UAE paper</w:t>
      </w:r>
      <w:r w:rsidR="00802B24">
        <w:rPr>
          <w:sz w:val="24"/>
          <w:szCs w:val="24"/>
        </w:rPr>
        <w:t>. However, pro</w:t>
      </w:r>
      <w:r w:rsidR="000413D1">
        <w:rPr>
          <w:sz w:val="24"/>
          <w:szCs w:val="24"/>
        </w:rPr>
        <w:t>c</w:t>
      </w:r>
      <w:r w:rsidR="00BD2646">
        <w:rPr>
          <w:sz w:val="24"/>
          <w:szCs w:val="24"/>
        </w:rPr>
        <w:t>esses in both Glasgow and Dundee have to be followed before an offer can be made to a student</w:t>
      </w:r>
      <w:r w:rsidR="00802B24">
        <w:rPr>
          <w:sz w:val="24"/>
          <w:szCs w:val="24"/>
        </w:rPr>
        <w:t xml:space="preserve"> and these can be lengthy</w:t>
      </w:r>
      <w:r w:rsidR="00BD2646">
        <w:rPr>
          <w:sz w:val="24"/>
          <w:szCs w:val="24"/>
        </w:rPr>
        <w:t>. AA and PM will investigate whether a fast</w:t>
      </w:r>
      <w:r w:rsidR="00485019">
        <w:rPr>
          <w:sz w:val="24"/>
          <w:szCs w:val="24"/>
        </w:rPr>
        <w:t>-</w:t>
      </w:r>
      <w:r w:rsidR="00BD2646">
        <w:rPr>
          <w:sz w:val="24"/>
          <w:szCs w:val="24"/>
        </w:rPr>
        <w:t>track process is possible</w:t>
      </w:r>
      <w:r w:rsidR="00802B24">
        <w:rPr>
          <w:sz w:val="24"/>
          <w:szCs w:val="24"/>
        </w:rPr>
        <w:t>.</w:t>
      </w:r>
      <w:r w:rsidR="00BD2646">
        <w:rPr>
          <w:sz w:val="24"/>
          <w:szCs w:val="24"/>
        </w:rPr>
        <w:t xml:space="preserve"> – </w:t>
      </w:r>
      <w:r w:rsidR="00BD2646" w:rsidRPr="00BD2646">
        <w:rPr>
          <w:b/>
          <w:sz w:val="24"/>
          <w:szCs w:val="24"/>
        </w:rPr>
        <w:t>Action PM and AA</w:t>
      </w:r>
    </w:p>
    <w:p w:rsidR="00BD2646" w:rsidRDefault="00BD2646" w:rsidP="0022305F">
      <w:pPr>
        <w:pStyle w:val="ListParagraph"/>
        <w:rPr>
          <w:b/>
          <w:sz w:val="24"/>
          <w:szCs w:val="24"/>
        </w:rPr>
      </w:pPr>
    </w:p>
    <w:p w:rsidR="00BD2646" w:rsidRPr="00BD2646" w:rsidRDefault="00470ED0" w:rsidP="0022305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Mustafara</w:t>
      </w:r>
      <w:proofErr w:type="spellEnd"/>
      <w:r>
        <w:rPr>
          <w:sz w:val="24"/>
          <w:szCs w:val="24"/>
        </w:rPr>
        <w:t xml:space="preserve"> scheme provides funding for Egyptian PhD students to study at UK Universities but there is a cap of £20K on University fees. MH is attending a meeting </w:t>
      </w:r>
      <w:bookmarkStart w:id="0" w:name="_GoBack"/>
      <w:bookmarkEnd w:id="0"/>
      <w:r>
        <w:rPr>
          <w:sz w:val="24"/>
          <w:szCs w:val="24"/>
        </w:rPr>
        <w:t>in London about British/Egyptian research collaboration and will take the scheme guidelines with him for discussion</w:t>
      </w:r>
      <w:r w:rsidR="00802B24">
        <w:rPr>
          <w:sz w:val="24"/>
          <w:szCs w:val="24"/>
        </w:rPr>
        <w:t xml:space="preserve"> and report back.</w:t>
      </w:r>
      <w:r>
        <w:rPr>
          <w:sz w:val="24"/>
          <w:szCs w:val="24"/>
        </w:rPr>
        <w:t xml:space="preserve"> – </w:t>
      </w:r>
      <w:r w:rsidRPr="00470ED0">
        <w:rPr>
          <w:b/>
          <w:sz w:val="24"/>
          <w:szCs w:val="24"/>
        </w:rPr>
        <w:t>Action MH</w:t>
      </w:r>
    </w:p>
    <w:p w:rsidR="00261523" w:rsidRPr="00261523" w:rsidRDefault="00261523" w:rsidP="00261523">
      <w:pPr>
        <w:pStyle w:val="ListParagraph"/>
        <w:rPr>
          <w:sz w:val="24"/>
          <w:szCs w:val="24"/>
        </w:rPr>
      </w:pPr>
    </w:p>
    <w:p w:rsidR="00261523" w:rsidRDefault="00261523" w:rsidP="00ED1E9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61523">
        <w:rPr>
          <w:sz w:val="24"/>
          <w:szCs w:val="24"/>
        </w:rPr>
        <w:t>Funding opportunities for the 4D research projects</w:t>
      </w:r>
    </w:p>
    <w:p w:rsidR="00470ED0" w:rsidRPr="00261523" w:rsidRDefault="00470ED0" w:rsidP="00470ED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European</w:t>
      </w:r>
      <w:r w:rsidR="002A7A16">
        <w:rPr>
          <w:sz w:val="24"/>
          <w:szCs w:val="24"/>
        </w:rPr>
        <w:t xml:space="preserve"> References Network (ERN) f</w:t>
      </w:r>
      <w:r>
        <w:rPr>
          <w:sz w:val="24"/>
          <w:szCs w:val="24"/>
        </w:rPr>
        <w:t>unding may be an option</w:t>
      </w:r>
      <w:r w:rsidR="002A7A16">
        <w:rPr>
          <w:sz w:val="24"/>
          <w:szCs w:val="24"/>
        </w:rPr>
        <w:t xml:space="preserve">. AA and PM will discuss further – </w:t>
      </w:r>
      <w:r w:rsidR="002A7A16" w:rsidRPr="002A7A16">
        <w:rPr>
          <w:b/>
          <w:sz w:val="24"/>
          <w:szCs w:val="24"/>
        </w:rPr>
        <w:t>Action PM and AA</w:t>
      </w:r>
    </w:p>
    <w:p w:rsidR="00261523" w:rsidRPr="00261523" w:rsidRDefault="00261523" w:rsidP="00261523">
      <w:pPr>
        <w:pStyle w:val="ListParagraph"/>
        <w:rPr>
          <w:sz w:val="24"/>
          <w:szCs w:val="24"/>
        </w:rPr>
      </w:pPr>
    </w:p>
    <w:p w:rsidR="00713969" w:rsidRDefault="00713969" w:rsidP="00ED1E9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61523">
        <w:rPr>
          <w:sz w:val="24"/>
          <w:szCs w:val="24"/>
        </w:rPr>
        <w:t>Other: Updating the SOHRC website</w:t>
      </w:r>
    </w:p>
    <w:p w:rsidR="002A7A16" w:rsidRPr="00261523" w:rsidRDefault="002A7A16" w:rsidP="002A7A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Summaries of projects with photographs if possible should be sent to DK for the </w:t>
      </w:r>
      <w:proofErr w:type="gramStart"/>
      <w:r>
        <w:rPr>
          <w:sz w:val="24"/>
          <w:szCs w:val="24"/>
        </w:rPr>
        <w:t>Craniofacial</w:t>
      </w:r>
      <w:proofErr w:type="gramEnd"/>
      <w:r>
        <w:rPr>
          <w:sz w:val="24"/>
          <w:szCs w:val="24"/>
        </w:rPr>
        <w:t xml:space="preserve"> section of the SOHRC website – </w:t>
      </w:r>
      <w:r w:rsidRPr="002A7A16">
        <w:rPr>
          <w:b/>
          <w:sz w:val="24"/>
          <w:szCs w:val="24"/>
        </w:rPr>
        <w:t>Action All</w:t>
      </w:r>
    </w:p>
    <w:p w:rsidR="00713969" w:rsidRPr="00261523" w:rsidRDefault="00713969" w:rsidP="00713969">
      <w:pPr>
        <w:pStyle w:val="ListParagraph"/>
        <w:rPr>
          <w:sz w:val="24"/>
          <w:szCs w:val="24"/>
        </w:rPr>
      </w:pPr>
    </w:p>
    <w:p w:rsidR="00713969" w:rsidRDefault="00713969" w:rsidP="00ED1E9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61523">
        <w:rPr>
          <w:sz w:val="24"/>
          <w:szCs w:val="24"/>
        </w:rPr>
        <w:t>Date</w:t>
      </w:r>
      <w:r w:rsidR="00C96C95" w:rsidRPr="00261523">
        <w:rPr>
          <w:sz w:val="24"/>
          <w:szCs w:val="24"/>
        </w:rPr>
        <w:t>s</w:t>
      </w:r>
      <w:r w:rsidRPr="00261523">
        <w:rPr>
          <w:sz w:val="24"/>
          <w:szCs w:val="24"/>
        </w:rPr>
        <w:t xml:space="preserve"> and Venue</w:t>
      </w:r>
      <w:r w:rsidR="00C96C95" w:rsidRPr="00261523">
        <w:rPr>
          <w:sz w:val="24"/>
          <w:szCs w:val="24"/>
        </w:rPr>
        <w:t xml:space="preserve">s for 2018 </w:t>
      </w:r>
      <w:r w:rsidRPr="00261523">
        <w:rPr>
          <w:sz w:val="24"/>
          <w:szCs w:val="24"/>
        </w:rPr>
        <w:t>meeting</w:t>
      </w:r>
      <w:r w:rsidR="00C96C95" w:rsidRPr="00261523">
        <w:rPr>
          <w:sz w:val="24"/>
          <w:szCs w:val="24"/>
        </w:rPr>
        <w:t>s</w:t>
      </w:r>
    </w:p>
    <w:p w:rsidR="002A7A16" w:rsidRPr="002A7A16" w:rsidRDefault="002A7A16" w:rsidP="002A7A16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>The next meeting will be in Glasgow at the Student Away Day – Tuesday 30</w:t>
      </w:r>
      <w:r w:rsidRPr="002A7A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 is the best day. DK to organise – </w:t>
      </w:r>
      <w:r w:rsidRPr="002A7A16">
        <w:rPr>
          <w:b/>
          <w:sz w:val="24"/>
          <w:szCs w:val="24"/>
        </w:rPr>
        <w:t>Action DK</w:t>
      </w:r>
    </w:p>
    <w:p w:rsidR="00847803" w:rsidRPr="00261523" w:rsidRDefault="00847803" w:rsidP="00847803">
      <w:pPr>
        <w:rPr>
          <w:sz w:val="24"/>
          <w:szCs w:val="24"/>
        </w:rPr>
      </w:pPr>
    </w:p>
    <w:p w:rsidR="00713969" w:rsidRPr="00261523" w:rsidRDefault="00713969" w:rsidP="00713969">
      <w:pPr>
        <w:pStyle w:val="ListParagraph"/>
        <w:rPr>
          <w:sz w:val="24"/>
          <w:szCs w:val="24"/>
        </w:rPr>
      </w:pPr>
    </w:p>
    <w:sectPr w:rsidR="00713969" w:rsidRPr="00261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4F78"/>
    <w:multiLevelType w:val="hybridMultilevel"/>
    <w:tmpl w:val="E9BC9886"/>
    <w:lvl w:ilvl="0" w:tplc="1DACBD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A2A04"/>
    <w:multiLevelType w:val="hybridMultilevel"/>
    <w:tmpl w:val="4DFC0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3546A"/>
    <w:multiLevelType w:val="hybridMultilevel"/>
    <w:tmpl w:val="DDC2F598"/>
    <w:lvl w:ilvl="0" w:tplc="1DACBD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D2A40"/>
    <w:multiLevelType w:val="hybridMultilevel"/>
    <w:tmpl w:val="240E7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A2B86"/>
    <w:multiLevelType w:val="hybridMultilevel"/>
    <w:tmpl w:val="9E78E22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F54C9"/>
    <w:multiLevelType w:val="hybridMultilevel"/>
    <w:tmpl w:val="D6505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206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69"/>
    <w:rsid w:val="000413D1"/>
    <w:rsid w:val="00135218"/>
    <w:rsid w:val="0022305F"/>
    <w:rsid w:val="00261523"/>
    <w:rsid w:val="002A7A16"/>
    <w:rsid w:val="00470ED0"/>
    <w:rsid w:val="00485019"/>
    <w:rsid w:val="00713969"/>
    <w:rsid w:val="00756D40"/>
    <w:rsid w:val="00802B24"/>
    <w:rsid w:val="00816EB9"/>
    <w:rsid w:val="00847803"/>
    <w:rsid w:val="00AE650E"/>
    <w:rsid w:val="00BC3B32"/>
    <w:rsid w:val="00BD2646"/>
    <w:rsid w:val="00C50E3B"/>
    <w:rsid w:val="00C96C95"/>
    <w:rsid w:val="00CE43F3"/>
    <w:rsid w:val="00D5789D"/>
    <w:rsid w:val="00E52CD2"/>
    <w:rsid w:val="00ED1E99"/>
    <w:rsid w:val="00E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57E55"/>
  <w15:chartTrackingRefBased/>
  <w15:docId w15:val="{822DC07D-3D68-4741-BBCA-3E5749A1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96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4780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780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111CDA4F.dotm</Template>
  <TotalTime>3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Kelliher</dc:creator>
  <cp:keywords/>
  <dc:description/>
  <cp:lastModifiedBy>Deirdre Kelliher</cp:lastModifiedBy>
  <cp:revision>5</cp:revision>
  <dcterms:created xsi:type="dcterms:W3CDTF">2018-01-29T18:18:00Z</dcterms:created>
  <dcterms:modified xsi:type="dcterms:W3CDTF">2019-01-09T18:01:00Z</dcterms:modified>
</cp:coreProperties>
</file>