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33" w:rsidRPr="00540340" w:rsidRDefault="005B65A1" w:rsidP="005B4D33">
      <w:pPr>
        <w:jc w:val="center"/>
        <w:rPr>
          <w:b/>
          <w:sz w:val="28"/>
          <w:szCs w:val="28"/>
        </w:rPr>
      </w:pPr>
      <w:r>
        <w:rPr>
          <w:b/>
          <w:noProof/>
          <w:sz w:val="28"/>
          <w:szCs w:val="28"/>
          <w:lang w:eastAsia="en-GB"/>
        </w:rPr>
        <w:drawing>
          <wp:inline distT="0" distB="0" distL="0" distR="0">
            <wp:extent cx="2488557" cy="8445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HRC_Pantone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0946" cy="858936"/>
                    </a:xfrm>
                    <a:prstGeom prst="rect">
                      <a:avLst/>
                    </a:prstGeom>
                  </pic:spPr>
                </pic:pic>
              </a:graphicData>
            </a:graphic>
          </wp:inline>
        </w:drawing>
      </w:r>
    </w:p>
    <w:p w:rsidR="007C20FB" w:rsidRDefault="007C20FB" w:rsidP="005B4D33">
      <w:pPr>
        <w:rPr>
          <w:b/>
          <w:sz w:val="24"/>
          <w:szCs w:val="24"/>
        </w:rPr>
      </w:pPr>
    </w:p>
    <w:p w:rsidR="005B4D33" w:rsidRPr="005B65A1" w:rsidRDefault="005B4D33" w:rsidP="005B4D33">
      <w:pPr>
        <w:rPr>
          <w:b/>
          <w:sz w:val="24"/>
          <w:szCs w:val="24"/>
        </w:rPr>
      </w:pPr>
      <w:r w:rsidRPr="005B65A1">
        <w:rPr>
          <w:b/>
          <w:sz w:val="24"/>
          <w:szCs w:val="24"/>
        </w:rPr>
        <w:t>Minutes of the SOHRC Dental Education Research Group Meeting at the University of Edinburgh Dental Institute, room 7009 on Monday 22nd January 2.00-4.00pm</w:t>
      </w:r>
    </w:p>
    <w:p w:rsidR="005B4D33" w:rsidRPr="005B65A1" w:rsidRDefault="005B4D33" w:rsidP="005B4D33">
      <w:pPr>
        <w:rPr>
          <w:sz w:val="24"/>
          <w:szCs w:val="24"/>
        </w:rPr>
      </w:pPr>
      <w:r w:rsidRPr="005B65A1">
        <w:rPr>
          <w:b/>
          <w:sz w:val="24"/>
          <w:szCs w:val="24"/>
        </w:rPr>
        <w:t>Present</w:t>
      </w:r>
      <w:r w:rsidRPr="005B65A1">
        <w:rPr>
          <w:sz w:val="24"/>
          <w:szCs w:val="24"/>
        </w:rPr>
        <w:t>: Prof Angus Walls (Chair), Prof Jeremy Bagg, Dr Ann Shearer, Dr George Cherukara, Dr Vivian Binnie, Deirdre Kelliher</w:t>
      </w:r>
    </w:p>
    <w:p w:rsidR="005B4D33" w:rsidRPr="005B65A1" w:rsidRDefault="005B4D33" w:rsidP="005B4D33">
      <w:pPr>
        <w:rPr>
          <w:sz w:val="24"/>
          <w:szCs w:val="24"/>
        </w:rPr>
      </w:pPr>
      <w:r w:rsidRPr="005B65A1">
        <w:rPr>
          <w:b/>
          <w:sz w:val="24"/>
          <w:szCs w:val="24"/>
        </w:rPr>
        <w:t>Apologies</w:t>
      </w:r>
      <w:r w:rsidRPr="005B65A1">
        <w:rPr>
          <w:sz w:val="24"/>
          <w:szCs w:val="24"/>
        </w:rPr>
        <w:t>: Kevin Davey, Nicola Innes, Linda Gunn, David Felix, Jennie Foley</w:t>
      </w:r>
    </w:p>
    <w:p w:rsidR="005B4D33" w:rsidRPr="005B65A1" w:rsidRDefault="005B4D33" w:rsidP="005B4D33">
      <w:pPr>
        <w:pStyle w:val="ListParagraph"/>
        <w:numPr>
          <w:ilvl w:val="0"/>
          <w:numId w:val="2"/>
        </w:numPr>
        <w:rPr>
          <w:b/>
          <w:sz w:val="24"/>
          <w:szCs w:val="24"/>
        </w:rPr>
      </w:pPr>
      <w:r w:rsidRPr="005B65A1">
        <w:rPr>
          <w:b/>
          <w:sz w:val="24"/>
          <w:szCs w:val="24"/>
        </w:rPr>
        <w:t xml:space="preserve">Minutes of previous meeting </w:t>
      </w:r>
    </w:p>
    <w:p w:rsidR="005B4D33" w:rsidRPr="005B65A1" w:rsidRDefault="005B4D33" w:rsidP="005B4D33">
      <w:pPr>
        <w:rPr>
          <w:sz w:val="24"/>
          <w:szCs w:val="24"/>
        </w:rPr>
      </w:pPr>
      <w:r w:rsidRPr="005B65A1">
        <w:rPr>
          <w:sz w:val="24"/>
          <w:szCs w:val="24"/>
        </w:rPr>
        <w:t xml:space="preserve">A number of corrections were requested – </w:t>
      </w:r>
      <w:r w:rsidRPr="005B65A1">
        <w:rPr>
          <w:b/>
          <w:sz w:val="24"/>
          <w:szCs w:val="24"/>
        </w:rPr>
        <w:t>Action DK</w:t>
      </w:r>
    </w:p>
    <w:p w:rsidR="005B4D33" w:rsidRPr="005B65A1" w:rsidRDefault="005B4D33" w:rsidP="005B4D33">
      <w:pPr>
        <w:rPr>
          <w:sz w:val="24"/>
          <w:szCs w:val="24"/>
        </w:rPr>
      </w:pPr>
      <w:r w:rsidRPr="005B65A1">
        <w:rPr>
          <w:sz w:val="24"/>
          <w:szCs w:val="24"/>
        </w:rPr>
        <w:t xml:space="preserve">It </w:t>
      </w:r>
      <w:proofErr w:type="gramStart"/>
      <w:r w:rsidRPr="005B65A1">
        <w:rPr>
          <w:sz w:val="24"/>
          <w:szCs w:val="24"/>
        </w:rPr>
        <w:t>was noted</w:t>
      </w:r>
      <w:proofErr w:type="gramEnd"/>
      <w:r w:rsidRPr="005B65A1">
        <w:rPr>
          <w:sz w:val="24"/>
          <w:szCs w:val="24"/>
        </w:rPr>
        <w:t xml:space="preserve"> that Aileen Bell is now the contact for Lift up in Glasgow.</w:t>
      </w:r>
    </w:p>
    <w:p w:rsidR="005B4D33" w:rsidRPr="005B65A1" w:rsidRDefault="005B4D33" w:rsidP="005B4D33">
      <w:pPr>
        <w:pStyle w:val="ListParagraph"/>
        <w:numPr>
          <w:ilvl w:val="0"/>
          <w:numId w:val="2"/>
        </w:numPr>
        <w:rPr>
          <w:b/>
          <w:sz w:val="24"/>
          <w:szCs w:val="24"/>
        </w:rPr>
      </w:pPr>
      <w:r w:rsidRPr="005B65A1">
        <w:rPr>
          <w:b/>
          <w:sz w:val="24"/>
          <w:szCs w:val="24"/>
        </w:rPr>
        <w:t>Discussion of Conference Workshops Summary</w:t>
      </w:r>
    </w:p>
    <w:p w:rsidR="003676DB" w:rsidRPr="005B65A1" w:rsidRDefault="005B4D33" w:rsidP="003676DB">
      <w:pPr>
        <w:rPr>
          <w:sz w:val="24"/>
          <w:szCs w:val="24"/>
        </w:rPr>
      </w:pPr>
      <w:r w:rsidRPr="005B65A1">
        <w:rPr>
          <w:sz w:val="24"/>
          <w:szCs w:val="24"/>
        </w:rPr>
        <w:t xml:space="preserve">The meeting expressed thanks to Kevin Davey for providing a very useful summary of the SOHRC conference </w:t>
      </w:r>
      <w:proofErr w:type="gramStart"/>
      <w:r w:rsidRPr="005B65A1">
        <w:rPr>
          <w:sz w:val="24"/>
          <w:szCs w:val="24"/>
        </w:rPr>
        <w:t>workshops which</w:t>
      </w:r>
      <w:proofErr w:type="gramEnd"/>
      <w:r w:rsidRPr="005B65A1">
        <w:rPr>
          <w:sz w:val="24"/>
          <w:szCs w:val="24"/>
        </w:rPr>
        <w:t xml:space="preserve"> picked</w:t>
      </w:r>
      <w:r w:rsidR="006A065A">
        <w:rPr>
          <w:sz w:val="24"/>
          <w:szCs w:val="24"/>
        </w:rPr>
        <w:t xml:space="preserve"> up</w:t>
      </w:r>
      <w:r w:rsidRPr="005B65A1">
        <w:rPr>
          <w:sz w:val="24"/>
          <w:szCs w:val="24"/>
        </w:rPr>
        <w:t xml:space="preserve"> on the main themes of the day. </w:t>
      </w:r>
      <w:r w:rsidR="003676DB" w:rsidRPr="005B65A1">
        <w:rPr>
          <w:sz w:val="24"/>
          <w:szCs w:val="24"/>
        </w:rPr>
        <w:t>The SOHRC Education group should aim to engender collaborative work among schools in the future.</w:t>
      </w:r>
    </w:p>
    <w:p w:rsidR="005B4D33" w:rsidRPr="005B65A1" w:rsidRDefault="005B4D33" w:rsidP="005B4D33">
      <w:pPr>
        <w:rPr>
          <w:sz w:val="24"/>
          <w:szCs w:val="24"/>
        </w:rPr>
      </w:pPr>
      <w:r w:rsidRPr="005B65A1">
        <w:rPr>
          <w:sz w:val="24"/>
          <w:szCs w:val="24"/>
        </w:rPr>
        <w:t xml:space="preserve">There is scope for a future collaborative research project on </w:t>
      </w:r>
      <w:proofErr w:type="gramStart"/>
      <w:r w:rsidRPr="005B65A1">
        <w:rPr>
          <w:sz w:val="24"/>
          <w:szCs w:val="24"/>
        </w:rPr>
        <w:t>MMIs and how they operate in the different institutions</w:t>
      </w:r>
      <w:proofErr w:type="gramEnd"/>
      <w:r w:rsidRPr="005B65A1">
        <w:rPr>
          <w:sz w:val="24"/>
          <w:szCs w:val="24"/>
        </w:rPr>
        <w:t>. The Board for Academic Dentistry is interested in the possibility of standardising MMIs</w:t>
      </w:r>
      <w:r w:rsidR="006A065A">
        <w:rPr>
          <w:sz w:val="24"/>
          <w:szCs w:val="24"/>
        </w:rPr>
        <w:t>.</w:t>
      </w:r>
      <w:bookmarkStart w:id="0" w:name="_GoBack"/>
      <w:bookmarkEnd w:id="0"/>
    </w:p>
    <w:p w:rsidR="005B4D33" w:rsidRPr="005B65A1" w:rsidRDefault="005B4D33" w:rsidP="005B4D33">
      <w:pPr>
        <w:rPr>
          <w:sz w:val="24"/>
          <w:szCs w:val="24"/>
        </w:rPr>
      </w:pPr>
      <w:r w:rsidRPr="005B65A1">
        <w:rPr>
          <w:sz w:val="24"/>
          <w:szCs w:val="24"/>
        </w:rPr>
        <w:t xml:space="preserve">There are certain anxieties about </w:t>
      </w:r>
      <w:proofErr w:type="gramStart"/>
      <w:r w:rsidRPr="005B65A1">
        <w:rPr>
          <w:sz w:val="24"/>
          <w:szCs w:val="24"/>
        </w:rPr>
        <w:t>selection process and whether MMIs are a reasonable tool</w:t>
      </w:r>
      <w:proofErr w:type="gramEnd"/>
      <w:r w:rsidRPr="005B65A1">
        <w:rPr>
          <w:sz w:val="24"/>
          <w:szCs w:val="24"/>
        </w:rPr>
        <w:t xml:space="preserve">. A high quality, long-term research study </w:t>
      </w:r>
      <w:proofErr w:type="gramStart"/>
      <w:r w:rsidRPr="005B65A1">
        <w:rPr>
          <w:sz w:val="24"/>
          <w:szCs w:val="24"/>
        </w:rPr>
        <w:t>is needed</w:t>
      </w:r>
      <w:proofErr w:type="gramEnd"/>
      <w:r w:rsidRPr="005B65A1">
        <w:rPr>
          <w:sz w:val="24"/>
          <w:szCs w:val="24"/>
        </w:rPr>
        <w:t xml:space="preserve">. To take this forward AW will contact the Heads of Institutes/Schools to establish whether they wish to be part of a </w:t>
      </w:r>
      <w:proofErr w:type="gramStart"/>
      <w:r w:rsidRPr="005B65A1">
        <w:rPr>
          <w:sz w:val="24"/>
          <w:szCs w:val="24"/>
        </w:rPr>
        <w:t>study .</w:t>
      </w:r>
      <w:proofErr w:type="gramEnd"/>
      <w:r w:rsidRPr="005B65A1">
        <w:rPr>
          <w:sz w:val="24"/>
          <w:szCs w:val="24"/>
        </w:rPr>
        <w:t xml:space="preserve"> </w:t>
      </w:r>
      <w:r w:rsidRPr="005B65A1">
        <w:rPr>
          <w:b/>
          <w:sz w:val="24"/>
          <w:szCs w:val="24"/>
        </w:rPr>
        <w:t>Action AW</w:t>
      </w:r>
    </w:p>
    <w:p w:rsidR="005B4D33" w:rsidRPr="005B65A1" w:rsidRDefault="005B4D33" w:rsidP="005B4D33">
      <w:pPr>
        <w:rPr>
          <w:b/>
          <w:sz w:val="24"/>
          <w:szCs w:val="24"/>
        </w:rPr>
      </w:pPr>
      <w:r w:rsidRPr="005B65A1">
        <w:rPr>
          <w:sz w:val="24"/>
          <w:szCs w:val="24"/>
        </w:rPr>
        <w:t xml:space="preserve">The next stage </w:t>
      </w:r>
      <w:r w:rsidR="001E77AD" w:rsidRPr="005B65A1">
        <w:rPr>
          <w:sz w:val="24"/>
          <w:szCs w:val="24"/>
        </w:rPr>
        <w:t xml:space="preserve">will involve getting </w:t>
      </w:r>
      <w:r w:rsidRPr="005B65A1">
        <w:rPr>
          <w:sz w:val="24"/>
          <w:szCs w:val="24"/>
        </w:rPr>
        <w:t xml:space="preserve">the |MMI leads from the different institutions together for an initial meeting.  </w:t>
      </w:r>
      <w:r w:rsidRPr="005B65A1">
        <w:rPr>
          <w:b/>
          <w:sz w:val="24"/>
          <w:szCs w:val="24"/>
        </w:rPr>
        <w:t>Action DK</w:t>
      </w:r>
    </w:p>
    <w:p w:rsidR="005B4D33" w:rsidRPr="005B65A1" w:rsidRDefault="005B4D33" w:rsidP="005B4D33">
      <w:pPr>
        <w:rPr>
          <w:b/>
          <w:sz w:val="24"/>
          <w:szCs w:val="24"/>
        </w:rPr>
      </w:pPr>
      <w:r w:rsidRPr="005B65A1">
        <w:rPr>
          <w:sz w:val="24"/>
          <w:szCs w:val="24"/>
        </w:rPr>
        <w:t xml:space="preserve"> Jamie Dickie’s research LIFTUP is of interest to the Education Group and he </w:t>
      </w:r>
      <w:proofErr w:type="gramStart"/>
      <w:r w:rsidRPr="005B65A1">
        <w:rPr>
          <w:sz w:val="24"/>
          <w:szCs w:val="24"/>
        </w:rPr>
        <w:t>should be invited</w:t>
      </w:r>
      <w:proofErr w:type="gramEnd"/>
      <w:r w:rsidRPr="005B65A1">
        <w:rPr>
          <w:sz w:val="24"/>
          <w:szCs w:val="24"/>
        </w:rPr>
        <w:t xml:space="preserve"> to present at a future meeting.  It was also felt that it would be useful to invite all the NES lecturers to present at future meetings. AS will provide DK with a list of names. </w:t>
      </w:r>
      <w:r w:rsidRPr="005B65A1">
        <w:rPr>
          <w:b/>
          <w:sz w:val="24"/>
          <w:szCs w:val="24"/>
        </w:rPr>
        <w:t>Action AS</w:t>
      </w:r>
    </w:p>
    <w:p w:rsidR="005B4D33" w:rsidRPr="005B65A1" w:rsidRDefault="005B4D33" w:rsidP="003676DB">
      <w:pPr>
        <w:pStyle w:val="ListParagraph"/>
        <w:numPr>
          <w:ilvl w:val="0"/>
          <w:numId w:val="2"/>
        </w:numPr>
        <w:rPr>
          <w:b/>
          <w:sz w:val="24"/>
          <w:szCs w:val="24"/>
        </w:rPr>
      </w:pPr>
      <w:r w:rsidRPr="005B65A1">
        <w:rPr>
          <w:b/>
          <w:sz w:val="24"/>
          <w:szCs w:val="24"/>
        </w:rPr>
        <w:t>Existing research</w:t>
      </w:r>
    </w:p>
    <w:p w:rsidR="005B4D33" w:rsidRPr="005B65A1" w:rsidRDefault="005B4D33" w:rsidP="005B4D33">
      <w:pPr>
        <w:rPr>
          <w:sz w:val="24"/>
          <w:szCs w:val="24"/>
        </w:rPr>
      </w:pPr>
      <w:r w:rsidRPr="005B65A1">
        <w:rPr>
          <w:sz w:val="24"/>
          <w:szCs w:val="24"/>
        </w:rPr>
        <w:t>Glasgow</w:t>
      </w:r>
      <w:r w:rsidR="003676DB" w:rsidRPr="005B65A1">
        <w:rPr>
          <w:sz w:val="24"/>
          <w:szCs w:val="24"/>
        </w:rPr>
        <w:t xml:space="preserve">: </w:t>
      </w:r>
      <w:proofErr w:type="gramStart"/>
      <w:r w:rsidRPr="005B65A1">
        <w:rPr>
          <w:sz w:val="24"/>
          <w:szCs w:val="24"/>
        </w:rPr>
        <w:t>VB  mentioned</w:t>
      </w:r>
      <w:proofErr w:type="gramEnd"/>
      <w:r w:rsidRPr="005B65A1">
        <w:rPr>
          <w:sz w:val="24"/>
          <w:szCs w:val="24"/>
        </w:rPr>
        <w:t xml:space="preserve"> work on the  Importance of scholarship and  learning technology at Glasgow. She is also looking at digital resources.</w:t>
      </w:r>
    </w:p>
    <w:p w:rsidR="005B4D33" w:rsidRPr="005B65A1" w:rsidRDefault="005B4D33" w:rsidP="005B4D33">
      <w:pPr>
        <w:rPr>
          <w:b/>
          <w:sz w:val="24"/>
          <w:szCs w:val="24"/>
        </w:rPr>
      </w:pPr>
      <w:r w:rsidRPr="005B65A1">
        <w:rPr>
          <w:sz w:val="24"/>
          <w:szCs w:val="24"/>
        </w:rPr>
        <w:t>Aberdeen also has a scholarship project. They have been looking at the impact of stress on students and comparing new methods of teaching with traditional teaching. GC also mentioned work on clinical skills and scanning techniques</w:t>
      </w:r>
      <w:r w:rsidR="003676DB" w:rsidRPr="005B65A1">
        <w:rPr>
          <w:sz w:val="24"/>
          <w:szCs w:val="24"/>
        </w:rPr>
        <w:t>.</w:t>
      </w:r>
      <w:r w:rsidR="005B65A1">
        <w:rPr>
          <w:sz w:val="24"/>
          <w:szCs w:val="24"/>
        </w:rPr>
        <w:t xml:space="preserve"> </w:t>
      </w:r>
      <w:r w:rsidRPr="005B65A1">
        <w:rPr>
          <w:sz w:val="24"/>
          <w:szCs w:val="24"/>
        </w:rPr>
        <w:t xml:space="preserve">It might be useful to produce a newsletter informing all the Schools about current education research. This </w:t>
      </w:r>
      <w:proofErr w:type="gramStart"/>
      <w:r w:rsidRPr="005B65A1">
        <w:rPr>
          <w:sz w:val="24"/>
          <w:szCs w:val="24"/>
        </w:rPr>
        <w:t>could be posted</w:t>
      </w:r>
      <w:proofErr w:type="gramEnd"/>
      <w:r w:rsidRPr="005B65A1">
        <w:rPr>
          <w:sz w:val="24"/>
          <w:szCs w:val="24"/>
        </w:rPr>
        <w:t xml:space="preserve"> on the SOHRC website. VB and GC will send DK some further information</w:t>
      </w:r>
      <w:r w:rsidR="005B65A1">
        <w:rPr>
          <w:sz w:val="24"/>
          <w:szCs w:val="24"/>
        </w:rPr>
        <w:t>.</w:t>
      </w:r>
      <w:r w:rsidRPr="005B65A1">
        <w:rPr>
          <w:sz w:val="24"/>
          <w:szCs w:val="24"/>
        </w:rPr>
        <w:t xml:space="preserve"> </w:t>
      </w:r>
      <w:r w:rsidRPr="005B65A1">
        <w:rPr>
          <w:b/>
          <w:sz w:val="24"/>
          <w:szCs w:val="24"/>
        </w:rPr>
        <w:t>Action VB and GC</w:t>
      </w:r>
    </w:p>
    <w:p w:rsidR="005B4D33" w:rsidRPr="005B65A1" w:rsidRDefault="005B4D33" w:rsidP="003676DB">
      <w:pPr>
        <w:pStyle w:val="ListParagraph"/>
        <w:numPr>
          <w:ilvl w:val="0"/>
          <w:numId w:val="2"/>
        </w:numPr>
        <w:rPr>
          <w:b/>
          <w:sz w:val="24"/>
          <w:szCs w:val="24"/>
        </w:rPr>
      </w:pPr>
      <w:r w:rsidRPr="005B65A1">
        <w:rPr>
          <w:b/>
          <w:sz w:val="24"/>
          <w:szCs w:val="24"/>
        </w:rPr>
        <w:t>Future direction</w:t>
      </w:r>
    </w:p>
    <w:p w:rsidR="005B4D33" w:rsidRPr="005B65A1" w:rsidRDefault="005B4D33" w:rsidP="005B4D33">
      <w:pPr>
        <w:rPr>
          <w:sz w:val="24"/>
          <w:szCs w:val="24"/>
        </w:rPr>
      </w:pPr>
      <w:r w:rsidRPr="005B65A1">
        <w:rPr>
          <w:sz w:val="24"/>
          <w:szCs w:val="24"/>
        </w:rPr>
        <w:t>Covered above.</w:t>
      </w:r>
    </w:p>
    <w:p w:rsidR="005B4D33" w:rsidRPr="005B65A1" w:rsidRDefault="005B4D33" w:rsidP="003676DB">
      <w:pPr>
        <w:pStyle w:val="ListParagraph"/>
        <w:numPr>
          <w:ilvl w:val="0"/>
          <w:numId w:val="2"/>
        </w:numPr>
        <w:rPr>
          <w:b/>
          <w:sz w:val="24"/>
          <w:szCs w:val="24"/>
        </w:rPr>
      </w:pPr>
      <w:r w:rsidRPr="005B65A1">
        <w:rPr>
          <w:b/>
          <w:sz w:val="24"/>
          <w:szCs w:val="24"/>
        </w:rPr>
        <w:t>Funding opportunities</w:t>
      </w:r>
    </w:p>
    <w:p w:rsidR="005B4D33" w:rsidRPr="005B65A1" w:rsidRDefault="005B4D33" w:rsidP="005B4D33">
      <w:pPr>
        <w:rPr>
          <w:sz w:val="24"/>
          <w:szCs w:val="24"/>
        </w:rPr>
      </w:pPr>
      <w:r w:rsidRPr="005B65A1">
        <w:rPr>
          <w:sz w:val="24"/>
          <w:szCs w:val="24"/>
        </w:rPr>
        <w:t>DK provided information on possible funding opportunities:</w:t>
      </w:r>
    </w:p>
    <w:p w:rsidR="005B4D33" w:rsidRPr="005B65A1" w:rsidRDefault="005B4D33" w:rsidP="005B4D33">
      <w:pPr>
        <w:rPr>
          <w:sz w:val="24"/>
          <w:szCs w:val="24"/>
        </w:rPr>
      </w:pPr>
      <w:r w:rsidRPr="005B65A1">
        <w:rPr>
          <w:sz w:val="24"/>
          <w:szCs w:val="24"/>
        </w:rPr>
        <w:t>The links to the schemes mentioned at the meeting are:</w:t>
      </w:r>
    </w:p>
    <w:p w:rsidR="005B4D33" w:rsidRPr="005B65A1" w:rsidRDefault="005B4D33" w:rsidP="005B4D33">
      <w:pPr>
        <w:rPr>
          <w:sz w:val="24"/>
          <w:szCs w:val="24"/>
        </w:rPr>
      </w:pPr>
      <w:r w:rsidRPr="005B65A1">
        <w:rPr>
          <w:sz w:val="24"/>
          <w:szCs w:val="24"/>
        </w:rPr>
        <w:t>ESRC</w:t>
      </w:r>
    </w:p>
    <w:p w:rsidR="005B4D33" w:rsidRPr="005B65A1" w:rsidRDefault="006A065A" w:rsidP="005B4D33">
      <w:pPr>
        <w:rPr>
          <w:sz w:val="24"/>
          <w:szCs w:val="24"/>
        </w:rPr>
      </w:pPr>
      <w:hyperlink r:id="rId7" w:history="1">
        <w:r w:rsidR="005B4D33" w:rsidRPr="005B65A1">
          <w:rPr>
            <w:rStyle w:val="Hyperlink"/>
            <w:sz w:val="24"/>
            <w:szCs w:val="24"/>
          </w:rPr>
          <w:t>http://www.esrc.ac.uk/funding/funding-opportunities/research-grants/</w:t>
        </w:r>
      </w:hyperlink>
    </w:p>
    <w:p w:rsidR="005B4D33" w:rsidRPr="005B65A1" w:rsidRDefault="006A065A" w:rsidP="005B4D33">
      <w:pPr>
        <w:rPr>
          <w:sz w:val="24"/>
          <w:szCs w:val="24"/>
        </w:rPr>
      </w:pPr>
      <w:hyperlink r:id="rId8" w:history="1">
        <w:r w:rsidR="005B4D33" w:rsidRPr="005B65A1">
          <w:rPr>
            <w:rStyle w:val="Hyperlink"/>
            <w:sz w:val="24"/>
            <w:szCs w:val="24"/>
          </w:rPr>
          <w:t>http://www.esrc.ac.uk/funding/guidance-for-applicants/is-my-research-suitable-for-esrc-funding/remit-query-form/</w:t>
        </w:r>
      </w:hyperlink>
    </w:p>
    <w:p w:rsidR="005B4D33" w:rsidRPr="005B65A1" w:rsidRDefault="005B4D33" w:rsidP="005B4D33">
      <w:pPr>
        <w:rPr>
          <w:sz w:val="24"/>
          <w:szCs w:val="24"/>
        </w:rPr>
      </w:pPr>
      <w:r w:rsidRPr="005B65A1">
        <w:rPr>
          <w:sz w:val="24"/>
          <w:szCs w:val="24"/>
        </w:rPr>
        <w:t>Association of Medical Education</w:t>
      </w:r>
    </w:p>
    <w:p w:rsidR="005B4D33" w:rsidRPr="005B65A1" w:rsidRDefault="006A065A" w:rsidP="005B4D33">
      <w:pPr>
        <w:rPr>
          <w:sz w:val="24"/>
          <w:szCs w:val="24"/>
        </w:rPr>
      </w:pPr>
      <w:hyperlink r:id="rId9" w:history="1">
        <w:r w:rsidR="005B4D33" w:rsidRPr="005B65A1">
          <w:rPr>
            <w:rStyle w:val="Hyperlink"/>
            <w:sz w:val="24"/>
            <w:szCs w:val="24"/>
          </w:rPr>
          <w:t>https://www.asme.org.uk/awards</w:t>
        </w:r>
      </w:hyperlink>
    </w:p>
    <w:p w:rsidR="003676DB" w:rsidRPr="005B65A1" w:rsidRDefault="005B4D33" w:rsidP="005B4D33">
      <w:pPr>
        <w:rPr>
          <w:sz w:val="24"/>
          <w:szCs w:val="24"/>
        </w:rPr>
      </w:pPr>
      <w:r w:rsidRPr="005B65A1">
        <w:rPr>
          <w:sz w:val="24"/>
          <w:szCs w:val="24"/>
        </w:rPr>
        <w:t xml:space="preserve">Society for Research </w:t>
      </w:r>
      <w:proofErr w:type="gramStart"/>
      <w:r w:rsidRPr="005B65A1">
        <w:rPr>
          <w:sz w:val="24"/>
          <w:szCs w:val="24"/>
        </w:rPr>
        <w:t>Into</w:t>
      </w:r>
      <w:proofErr w:type="gramEnd"/>
      <w:r w:rsidRPr="005B65A1">
        <w:rPr>
          <w:sz w:val="24"/>
          <w:szCs w:val="24"/>
        </w:rPr>
        <w:t xml:space="preserve"> Higher Education</w:t>
      </w:r>
    </w:p>
    <w:p w:rsidR="005B4D33" w:rsidRPr="005B65A1" w:rsidRDefault="005B4D33" w:rsidP="005B4D33">
      <w:pPr>
        <w:rPr>
          <w:sz w:val="24"/>
          <w:szCs w:val="24"/>
        </w:rPr>
      </w:pPr>
      <w:r w:rsidRPr="005B65A1">
        <w:rPr>
          <w:sz w:val="24"/>
          <w:szCs w:val="24"/>
        </w:rPr>
        <w:t xml:space="preserve"> </w:t>
      </w:r>
      <w:hyperlink r:id="rId10" w:history="1">
        <w:r w:rsidRPr="005B65A1">
          <w:rPr>
            <w:rStyle w:val="Hyperlink"/>
            <w:sz w:val="24"/>
            <w:szCs w:val="24"/>
          </w:rPr>
          <w:t>https://www.asme.org.uk/awards</w:t>
        </w:r>
      </w:hyperlink>
    </w:p>
    <w:p w:rsidR="005B4D33" w:rsidRPr="005B65A1" w:rsidRDefault="005B65A1" w:rsidP="005B4D33">
      <w:pPr>
        <w:rPr>
          <w:sz w:val="24"/>
          <w:szCs w:val="24"/>
        </w:rPr>
      </w:pPr>
      <w:r>
        <w:rPr>
          <w:sz w:val="24"/>
          <w:szCs w:val="24"/>
        </w:rPr>
        <w:t xml:space="preserve">VB </w:t>
      </w:r>
      <w:r w:rsidR="005B4D33" w:rsidRPr="005B65A1">
        <w:rPr>
          <w:sz w:val="24"/>
          <w:szCs w:val="24"/>
        </w:rPr>
        <w:t>mentioned the Learning and teaching development fund at Glasgow. Other Universities may have something similar</w:t>
      </w:r>
      <w:r w:rsidR="003676DB" w:rsidRPr="005B65A1">
        <w:rPr>
          <w:sz w:val="24"/>
          <w:szCs w:val="24"/>
        </w:rPr>
        <w:t>.</w:t>
      </w:r>
    </w:p>
    <w:p w:rsidR="005B4D33" w:rsidRPr="005B65A1" w:rsidRDefault="005B4D33" w:rsidP="003676DB">
      <w:pPr>
        <w:pStyle w:val="ListParagraph"/>
        <w:numPr>
          <w:ilvl w:val="0"/>
          <w:numId w:val="2"/>
        </w:numPr>
        <w:rPr>
          <w:b/>
          <w:sz w:val="24"/>
          <w:szCs w:val="24"/>
        </w:rPr>
      </w:pPr>
      <w:r w:rsidRPr="005B65A1">
        <w:rPr>
          <w:b/>
          <w:sz w:val="24"/>
          <w:szCs w:val="24"/>
        </w:rPr>
        <w:t>AOCB</w:t>
      </w:r>
    </w:p>
    <w:p w:rsidR="005B4D33" w:rsidRPr="005B65A1" w:rsidRDefault="005B4D33" w:rsidP="005B4D33">
      <w:pPr>
        <w:rPr>
          <w:b/>
          <w:sz w:val="24"/>
          <w:szCs w:val="24"/>
        </w:rPr>
      </w:pPr>
      <w:r w:rsidRPr="005B65A1">
        <w:rPr>
          <w:sz w:val="24"/>
          <w:szCs w:val="24"/>
        </w:rPr>
        <w:t>JB reported on papers accepted</w:t>
      </w:r>
      <w:r w:rsidR="003676DB" w:rsidRPr="005B65A1">
        <w:rPr>
          <w:sz w:val="24"/>
          <w:szCs w:val="24"/>
        </w:rPr>
        <w:t xml:space="preserve"> for publication. He</w:t>
      </w:r>
      <w:r w:rsidRPr="005B65A1">
        <w:rPr>
          <w:sz w:val="24"/>
          <w:szCs w:val="24"/>
        </w:rPr>
        <w:t xml:space="preserve"> will provide references to include in the Group newsletter</w:t>
      </w:r>
      <w:r w:rsidRPr="005B65A1">
        <w:rPr>
          <w:b/>
          <w:sz w:val="24"/>
          <w:szCs w:val="24"/>
        </w:rPr>
        <w:t>.  Action JB</w:t>
      </w:r>
    </w:p>
    <w:p w:rsidR="005B4D33" w:rsidRPr="005B65A1" w:rsidRDefault="005B4D33" w:rsidP="005B4D33">
      <w:pPr>
        <w:rPr>
          <w:b/>
          <w:sz w:val="24"/>
          <w:szCs w:val="24"/>
        </w:rPr>
      </w:pPr>
      <w:r w:rsidRPr="005B65A1">
        <w:rPr>
          <w:sz w:val="24"/>
          <w:szCs w:val="24"/>
        </w:rPr>
        <w:t>AW will forward details o</w:t>
      </w:r>
      <w:r w:rsidR="005B65A1">
        <w:rPr>
          <w:sz w:val="24"/>
          <w:szCs w:val="24"/>
        </w:rPr>
        <w:t>f the Day of Dental Simulators.</w:t>
      </w:r>
      <w:r w:rsidRPr="005B65A1">
        <w:rPr>
          <w:sz w:val="24"/>
          <w:szCs w:val="24"/>
        </w:rPr>
        <w:t xml:space="preserve">  </w:t>
      </w:r>
      <w:r w:rsidRPr="005B65A1">
        <w:rPr>
          <w:b/>
          <w:sz w:val="24"/>
          <w:szCs w:val="24"/>
        </w:rPr>
        <w:t>Action AW</w:t>
      </w:r>
    </w:p>
    <w:p w:rsidR="005B4D33" w:rsidRPr="005B65A1" w:rsidRDefault="005B4D33" w:rsidP="005B4D33">
      <w:pPr>
        <w:rPr>
          <w:sz w:val="24"/>
          <w:szCs w:val="24"/>
        </w:rPr>
      </w:pPr>
    </w:p>
    <w:p w:rsidR="005B4D33" w:rsidRPr="005B65A1" w:rsidRDefault="005B4D33" w:rsidP="003676DB">
      <w:pPr>
        <w:pStyle w:val="ListParagraph"/>
        <w:numPr>
          <w:ilvl w:val="0"/>
          <w:numId w:val="2"/>
        </w:numPr>
        <w:rPr>
          <w:b/>
          <w:sz w:val="24"/>
          <w:szCs w:val="24"/>
        </w:rPr>
      </w:pPr>
      <w:r w:rsidRPr="005B65A1">
        <w:rPr>
          <w:b/>
          <w:sz w:val="24"/>
          <w:szCs w:val="24"/>
        </w:rPr>
        <w:t>Date of next meeting</w:t>
      </w:r>
    </w:p>
    <w:p w:rsidR="005B4D33" w:rsidRPr="005B65A1" w:rsidRDefault="005B65A1" w:rsidP="005B4D33">
      <w:pPr>
        <w:rPr>
          <w:b/>
          <w:sz w:val="24"/>
          <w:szCs w:val="24"/>
        </w:rPr>
      </w:pPr>
      <w:r>
        <w:rPr>
          <w:sz w:val="24"/>
          <w:szCs w:val="24"/>
        </w:rPr>
        <w:t>After the meeting of MMI leads</w:t>
      </w:r>
      <w:r w:rsidRPr="005B65A1">
        <w:rPr>
          <w:b/>
          <w:sz w:val="24"/>
          <w:szCs w:val="24"/>
        </w:rPr>
        <w:t>.   Action DK</w:t>
      </w:r>
    </w:p>
    <w:p w:rsidR="005B4D33" w:rsidRPr="005B65A1" w:rsidRDefault="005B4D33" w:rsidP="005B4D33">
      <w:pPr>
        <w:rPr>
          <w:sz w:val="24"/>
          <w:szCs w:val="24"/>
        </w:rPr>
      </w:pPr>
      <w:r w:rsidRPr="005B65A1">
        <w:rPr>
          <w:sz w:val="24"/>
          <w:szCs w:val="24"/>
        </w:rPr>
        <w:t> </w:t>
      </w:r>
    </w:p>
    <w:p w:rsidR="004A7F7E" w:rsidRPr="005B65A1" w:rsidRDefault="004A7F7E" w:rsidP="005B4D33">
      <w:pPr>
        <w:rPr>
          <w:sz w:val="24"/>
          <w:szCs w:val="24"/>
        </w:rPr>
      </w:pPr>
    </w:p>
    <w:sectPr w:rsidR="004A7F7E" w:rsidRPr="005B6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A4282C9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6AA2C5A"/>
    <w:multiLevelType w:val="hybridMultilevel"/>
    <w:tmpl w:val="A9FEE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33"/>
    <w:rsid w:val="001E77AD"/>
    <w:rsid w:val="003676DB"/>
    <w:rsid w:val="00451163"/>
    <w:rsid w:val="004A7F7E"/>
    <w:rsid w:val="005B4D33"/>
    <w:rsid w:val="005B65A1"/>
    <w:rsid w:val="005D0E35"/>
    <w:rsid w:val="006A065A"/>
    <w:rsid w:val="007C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2C3D"/>
  <w15:chartTrackingRefBased/>
  <w15:docId w15:val="{785A02A6-1CB5-42E2-83BD-4BD20523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33"/>
    <w:pPr>
      <w:ind w:left="720"/>
      <w:contextualSpacing/>
    </w:pPr>
  </w:style>
  <w:style w:type="character" w:styleId="Hyperlink">
    <w:name w:val="Hyperlink"/>
    <w:basedOn w:val="DefaultParagraphFont"/>
    <w:uiPriority w:val="99"/>
    <w:unhideWhenUsed/>
    <w:rsid w:val="005B4D33"/>
    <w:rPr>
      <w:color w:val="0000FF"/>
      <w:u w:val="single"/>
    </w:rPr>
  </w:style>
  <w:style w:type="paragraph" w:styleId="PlainText">
    <w:name w:val="Plain Text"/>
    <w:basedOn w:val="Normal"/>
    <w:link w:val="PlainTextChar"/>
    <w:uiPriority w:val="99"/>
    <w:semiHidden/>
    <w:unhideWhenUsed/>
    <w:rsid w:val="005B4D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4D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ac.uk/funding/guidance-for-applicants/is-my-research-suitable-for-esrc-funding/remit-query-form/" TargetMode="External"/><Relationship Id="rId3" Type="http://schemas.openxmlformats.org/officeDocument/2006/relationships/styles" Target="styles.xml"/><Relationship Id="rId7" Type="http://schemas.openxmlformats.org/officeDocument/2006/relationships/hyperlink" Target="http://www.esrc.ac.uk/funding/funding-opportunities/research-gra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me.org.uk/awards" TargetMode="External"/><Relationship Id="rId4" Type="http://schemas.openxmlformats.org/officeDocument/2006/relationships/settings" Target="settings.xml"/><Relationship Id="rId9" Type="http://schemas.openxmlformats.org/officeDocument/2006/relationships/hyperlink" Target="https://www.asme.org.uk/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C5B6-096E-4FFF-A81B-B3ECC86F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E0A5F038.dotm</Template>
  <TotalTime>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Kelliher</dc:creator>
  <cp:keywords/>
  <dc:description/>
  <cp:lastModifiedBy>Deirdre Kelliher</cp:lastModifiedBy>
  <cp:revision>6</cp:revision>
  <dcterms:created xsi:type="dcterms:W3CDTF">2018-02-26T10:04:00Z</dcterms:created>
  <dcterms:modified xsi:type="dcterms:W3CDTF">2018-02-26T12:53:00Z</dcterms:modified>
</cp:coreProperties>
</file>